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Hub City Hoops 3 on 3 Championships </w:t>
      </w:r>
    </w:p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Waiver of Liability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agreement releases all tournament volunteers/coordinators, Sacred Hoops Basketball, KKVC, and Aberdeen Public Schools from all liability relating to injuries that may occur on or before the scheduled 3 on 3 basketball tournament being held at Aberdeen Central High School on March 30th, 2019. By signing this agreement, I agree to hold all tournament volunteers/coordinators, Sacred Hoops Basketball, KKVC, and Aberdeen Public Schools entirely free from any liability, including financial responsibility for injuries incurred, regardless of whether injuries are caused by negligence.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also acknowledge the risks involved in 3 on 3 basketball tournaments. These include, but are not limited to dental incidents, sprains, broken bones, and head injuries. I swear that I am participating voluntarily, and that all risks have been made clear to me. Additionally, I do not have any conditions that will increase my likelihood of experiencing injuries while engaging in this activity.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signing, I forfeit all right to bring a suit against all tournament volunteers/coordinators, Sacred Hoops Basketball, KKVC, and Aberdeen Public Schools for any reason. I assume any risk of harm or injury which may occur to the participant due to his/her/my participation in the event listed above. I release all tournament volunteers/coordinators, Sacred Hoops Basketball, KKVC, and Aberdeen Public Schools from all liability costs and damages which may arise from participation in the above event. In return, I will receive participation in the basketball tournament. I will also make every effort to obey safety precautions.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sz w:val="24"/>
          <w:szCs w:val="24"/>
          <w:rtl w:val="0"/>
        </w:rPr>
        <w:t xml:space="preserve">If the participant is a minor, I agree that the minor has my consent to participate in the basketball tournament.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